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7FEC" w14:textId="77777777" w:rsidR="00B02AEB" w:rsidRPr="00B02AEB" w:rsidRDefault="00B02AEB" w:rsidP="00B02AEB">
      <w:pPr>
        <w:shd w:val="clear" w:color="auto" w:fill="FFFFFF"/>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Biology Syllabus</w:t>
      </w:r>
    </w:p>
    <w:p w14:paraId="4EB960A8" w14:textId="3F923405"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Purpose</w:t>
      </w:r>
      <w:r w:rsidRPr="00B02AEB">
        <w:rPr>
          <w:rFonts w:ascii="Times New Roman" w:eastAsia="Times New Roman" w:hAnsi="Times New Roman" w:cs="Times New Roman"/>
          <w:b/>
          <w:bCs/>
          <w:color w:val="333333"/>
          <w:sz w:val="24"/>
          <w:szCs w:val="24"/>
        </w:rPr>
        <w:t>:</w:t>
      </w:r>
      <w:r w:rsidRPr="00B02AEB">
        <w:rPr>
          <w:rFonts w:ascii="Times New Roman" w:eastAsia="Times New Roman" w:hAnsi="Times New Roman" w:cs="Times New Roman"/>
          <w:color w:val="333333"/>
          <w:sz w:val="24"/>
          <w:szCs w:val="24"/>
        </w:rPr>
        <w:t> To help students explore and explain biological concepts and to help them to relate biology to real world applications. This course will also prepare students for the STAAR test.</w:t>
      </w:r>
    </w:p>
    <w:p w14:paraId="38BDDD6E"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Contact Information</w:t>
      </w:r>
      <w:r w:rsidRPr="00B02AEB">
        <w:rPr>
          <w:rFonts w:ascii="Times New Roman" w:eastAsia="Times New Roman" w:hAnsi="Times New Roman" w:cs="Times New Roman"/>
          <w:b/>
          <w:bCs/>
          <w:color w:val="333333"/>
          <w:sz w:val="24"/>
          <w:szCs w:val="24"/>
        </w:rPr>
        <w:t>:           </w:t>
      </w:r>
    </w:p>
    <w:p w14:paraId="66E49AFA"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u w:val="single"/>
        </w:rPr>
        <w:t>Website</w:t>
      </w:r>
      <w:r w:rsidRPr="00B02AEB">
        <w:rPr>
          <w:rFonts w:ascii="Times New Roman" w:eastAsia="Times New Roman" w:hAnsi="Times New Roman" w:cs="Times New Roman"/>
          <w:color w:val="333333"/>
          <w:sz w:val="24"/>
          <w:szCs w:val="24"/>
        </w:rPr>
        <w:t>: Schoology Login</w:t>
      </w:r>
    </w:p>
    <w:p w14:paraId="6B1A56BD"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proofErr w:type="gramStart"/>
      <w:r w:rsidRPr="00B02AEB">
        <w:rPr>
          <w:rFonts w:ascii="Times New Roman" w:eastAsia="Times New Roman" w:hAnsi="Times New Roman" w:cs="Times New Roman"/>
          <w:color w:val="333333"/>
          <w:sz w:val="24"/>
          <w:szCs w:val="24"/>
          <w:u w:val="single"/>
        </w:rPr>
        <w:t>Email</w:t>
      </w:r>
      <w:r w:rsidRPr="00B02AEB">
        <w:rPr>
          <w:rFonts w:ascii="Times New Roman" w:eastAsia="Times New Roman" w:hAnsi="Times New Roman" w:cs="Times New Roman"/>
          <w:color w:val="333333"/>
          <w:sz w:val="24"/>
          <w:szCs w:val="24"/>
        </w:rPr>
        <w:t>:lauryn.berger@fortbendisd.com</w:t>
      </w:r>
      <w:proofErr w:type="gramEnd"/>
      <w:r w:rsidRPr="00B02AEB">
        <w:rPr>
          <w:rFonts w:ascii="Times New Roman" w:eastAsia="Times New Roman" w:hAnsi="Times New Roman" w:cs="Times New Roman"/>
          <w:b/>
          <w:bCs/>
          <w:color w:val="333333"/>
          <w:sz w:val="24"/>
          <w:szCs w:val="24"/>
        </w:rPr>
        <w:t>                    </w:t>
      </w:r>
    </w:p>
    <w:p w14:paraId="4B77836A" w14:textId="01BAB2CD"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u w:val="single"/>
        </w:rPr>
        <w:t>Phone</w:t>
      </w:r>
      <w:r w:rsidRPr="00B02AEB">
        <w:rPr>
          <w:rFonts w:ascii="Times New Roman" w:eastAsia="Times New Roman" w:hAnsi="Times New Roman" w:cs="Times New Roman"/>
          <w:color w:val="333333"/>
          <w:sz w:val="24"/>
          <w:szCs w:val="24"/>
        </w:rPr>
        <w:t>: 281-327-4599</w:t>
      </w:r>
    </w:p>
    <w:p w14:paraId="42F9470F"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Grading</w:t>
      </w:r>
      <w:r w:rsidRPr="00B02AEB">
        <w:rPr>
          <w:rFonts w:ascii="Times New Roman" w:eastAsia="Times New Roman" w:hAnsi="Times New Roman" w:cs="Times New Roman"/>
          <w:b/>
          <w:bCs/>
          <w:color w:val="333333"/>
          <w:sz w:val="24"/>
          <w:szCs w:val="24"/>
        </w:rPr>
        <w:t>:</w:t>
      </w:r>
    </w:p>
    <w:tbl>
      <w:tblPr>
        <w:tblpPr w:leftFromText="180" w:rightFromText="180" w:topFromText="240" w:bottomFromText="240" w:vertAnchor="text"/>
        <w:tblW w:w="4470" w:type="dxa"/>
        <w:shd w:val="clear" w:color="auto" w:fill="FFFFFF"/>
        <w:tblCellMar>
          <w:left w:w="0" w:type="dxa"/>
          <w:right w:w="0" w:type="dxa"/>
        </w:tblCellMar>
        <w:tblLook w:val="04A0" w:firstRow="1" w:lastRow="0" w:firstColumn="1" w:lastColumn="0" w:noHBand="0" w:noVBand="1"/>
      </w:tblPr>
      <w:tblGrid>
        <w:gridCol w:w="2235"/>
        <w:gridCol w:w="2235"/>
      </w:tblGrid>
      <w:tr w:rsidR="00B02AEB" w:rsidRPr="00B02AEB" w14:paraId="2FA10329" w14:textId="77777777" w:rsidTr="00B02AEB">
        <w:trPr>
          <w:trHeight w:val="254"/>
        </w:trPr>
        <w:tc>
          <w:tcPr>
            <w:tcW w:w="16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27E436"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rPr>
              <w:t>Percentage</w:t>
            </w:r>
          </w:p>
        </w:tc>
        <w:tc>
          <w:tcPr>
            <w:tcW w:w="1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6ADCAF"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rPr>
              <w:t>Grade</w:t>
            </w:r>
          </w:p>
        </w:tc>
      </w:tr>
      <w:tr w:rsidR="00B02AEB" w:rsidRPr="00B02AEB" w14:paraId="2D22B2CF" w14:textId="77777777" w:rsidTr="00B02AEB">
        <w:trPr>
          <w:trHeight w:val="254"/>
        </w:trPr>
        <w:tc>
          <w:tcPr>
            <w:tcW w:w="1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0310B6"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100-90</w:t>
            </w:r>
          </w:p>
        </w:tc>
        <w:tc>
          <w:tcPr>
            <w:tcW w:w="1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507A2"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A</w:t>
            </w:r>
          </w:p>
        </w:tc>
      </w:tr>
      <w:tr w:rsidR="00B02AEB" w:rsidRPr="00B02AEB" w14:paraId="5631A152" w14:textId="77777777" w:rsidTr="00B02AEB">
        <w:trPr>
          <w:trHeight w:val="254"/>
        </w:trPr>
        <w:tc>
          <w:tcPr>
            <w:tcW w:w="1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328AB0"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89-80</w:t>
            </w:r>
          </w:p>
        </w:tc>
        <w:tc>
          <w:tcPr>
            <w:tcW w:w="1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FF5375"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B</w:t>
            </w:r>
          </w:p>
        </w:tc>
      </w:tr>
      <w:tr w:rsidR="00B02AEB" w:rsidRPr="00B02AEB" w14:paraId="2B5DEB35" w14:textId="77777777" w:rsidTr="00B02AEB">
        <w:trPr>
          <w:trHeight w:val="254"/>
        </w:trPr>
        <w:tc>
          <w:tcPr>
            <w:tcW w:w="1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069D42"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79-75</w:t>
            </w:r>
          </w:p>
        </w:tc>
        <w:tc>
          <w:tcPr>
            <w:tcW w:w="1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BB7FB"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C</w:t>
            </w:r>
          </w:p>
        </w:tc>
      </w:tr>
      <w:tr w:rsidR="00B02AEB" w:rsidRPr="00B02AEB" w14:paraId="2AE92344" w14:textId="77777777" w:rsidTr="00B02AEB">
        <w:trPr>
          <w:trHeight w:val="254"/>
        </w:trPr>
        <w:tc>
          <w:tcPr>
            <w:tcW w:w="1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150D9F"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74-70</w:t>
            </w:r>
          </w:p>
        </w:tc>
        <w:tc>
          <w:tcPr>
            <w:tcW w:w="1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85D89"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D</w:t>
            </w:r>
          </w:p>
        </w:tc>
      </w:tr>
      <w:tr w:rsidR="00B02AEB" w:rsidRPr="00B02AEB" w14:paraId="01623CC8" w14:textId="77777777" w:rsidTr="00B02AEB">
        <w:trPr>
          <w:trHeight w:val="268"/>
        </w:trPr>
        <w:tc>
          <w:tcPr>
            <w:tcW w:w="1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FAC104"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69-0</w:t>
            </w:r>
          </w:p>
        </w:tc>
        <w:tc>
          <w:tcPr>
            <w:tcW w:w="1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BA413" w14:textId="77777777" w:rsidR="00B02AEB" w:rsidRPr="00B02AEB" w:rsidRDefault="00B02AEB" w:rsidP="00B02AEB">
            <w:pPr>
              <w:spacing w:after="0" w:line="240" w:lineRule="auto"/>
              <w:jc w:val="center"/>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F</w:t>
            </w:r>
          </w:p>
        </w:tc>
      </w:tr>
    </w:tbl>
    <w:p w14:paraId="30C269E6"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Term Grade-</w:t>
      </w:r>
    </w:p>
    <w:p w14:paraId="2D655A99"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            50% Major (tests, projects)</w:t>
      </w:r>
    </w:p>
    <w:p w14:paraId="24516DD9"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            50% Daily (labs, homework etc.)</w:t>
      </w:r>
    </w:p>
    <w:p w14:paraId="62EFD9E3" w14:textId="77777777" w:rsidR="00B02AEB" w:rsidRPr="00B02AEB" w:rsidRDefault="00B02AEB" w:rsidP="00B02AEB">
      <w:pPr>
        <w:shd w:val="clear" w:color="auto" w:fill="FFFFFF"/>
        <w:spacing w:before="240" w:after="240" w:line="240" w:lineRule="auto"/>
        <w:rPr>
          <w:rFonts w:ascii="Tahoma" w:eastAsia="Times New Roman" w:hAnsi="Tahoma" w:cs="Tahoma"/>
          <w:color w:val="333333"/>
          <w:sz w:val="18"/>
          <w:szCs w:val="18"/>
        </w:rPr>
      </w:pPr>
      <w:r w:rsidRPr="00B02AEB">
        <w:rPr>
          <w:rFonts w:ascii="Tahoma" w:eastAsia="Times New Roman" w:hAnsi="Tahoma" w:cs="Tahoma"/>
          <w:color w:val="333333"/>
          <w:sz w:val="18"/>
          <w:szCs w:val="18"/>
        </w:rPr>
        <w:t> </w:t>
      </w:r>
    </w:p>
    <w:p w14:paraId="2686B691"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Semester Grade-</w:t>
      </w:r>
    </w:p>
    <w:p w14:paraId="1916936C"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            15% Comprehensive Finals</w:t>
      </w:r>
    </w:p>
    <w:p w14:paraId="4AC881E4" w14:textId="11B1CC1E"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rPr>
        <w:t>           </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t xml:space="preserve">     </w:t>
      </w:r>
      <w:r w:rsidRPr="00B02AEB">
        <w:rPr>
          <w:rFonts w:ascii="Times New Roman" w:eastAsia="Times New Roman" w:hAnsi="Times New Roman" w:cs="Times New Roman"/>
          <w:b/>
          <w:bCs/>
          <w:color w:val="333333"/>
          <w:sz w:val="24"/>
          <w:szCs w:val="24"/>
        </w:rPr>
        <w:t> </w:t>
      </w:r>
      <w:r w:rsidRPr="00B02AEB">
        <w:rPr>
          <w:rFonts w:ascii="Times New Roman" w:eastAsia="Times New Roman" w:hAnsi="Times New Roman" w:cs="Times New Roman"/>
          <w:color w:val="333333"/>
          <w:sz w:val="24"/>
          <w:szCs w:val="24"/>
        </w:rPr>
        <w:t>42.5% Each Term</w:t>
      </w:r>
    </w:p>
    <w:p w14:paraId="092BD409"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Late Policy</w:t>
      </w:r>
    </w:p>
    <w:p w14:paraId="3E69B309" w14:textId="1F9F9DC2"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 xml:space="preserve">Students are expected to complete and turn in assignments by the given due date. If the assignment is one day late, there will be a </w:t>
      </w:r>
      <w:proofErr w:type="gramStart"/>
      <w:r w:rsidRPr="00B02AEB">
        <w:rPr>
          <w:rFonts w:ascii="Times New Roman" w:eastAsia="Times New Roman" w:hAnsi="Times New Roman" w:cs="Times New Roman"/>
          <w:color w:val="333333"/>
          <w:sz w:val="24"/>
          <w:szCs w:val="24"/>
        </w:rPr>
        <w:t>20 point</w:t>
      </w:r>
      <w:proofErr w:type="gramEnd"/>
      <w:r w:rsidRPr="00B02AEB">
        <w:rPr>
          <w:rFonts w:ascii="Times New Roman" w:eastAsia="Times New Roman" w:hAnsi="Times New Roman" w:cs="Times New Roman"/>
          <w:color w:val="333333"/>
          <w:sz w:val="24"/>
          <w:szCs w:val="24"/>
        </w:rPr>
        <w:t xml:space="preserve"> deduction from the original graded score. After two days, students will receive a </w:t>
      </w:r>
      <w:proofErr w:type="gramStart"/>
      <w:r w:rsidRPr="00B02AEB">
        <w:rPr>
          <w:rFonts w:ascii="Times New Roman" w:eastAsia="Times New Roman" w:hAnsi="Times New Roman" w:cs="Times New Roman"/>
          <w:color w:val="333333"/>
          <w:sz w:val="24"/>
          <w:szCs w:val="24"/>
        </w:rPr>
        <w:t>30 point</w:t>
      </w:r>
      <w:proofErr w:type="gramEnd"/>
      <w:r w:rsidRPr="00B02AEB">
        <w:rPr>
          <w:rFonts w:ascii="Times New Roman" w:eastAsia="Times New Roman" w:hAnsi="Times New Roman" w:cs="Times New Roman"/>
          <w:color w:val="333333"/>
          <w:sz w:val="24"/>
          <w:szCs w:val="24"/>
        </w:rPr>
        <w:t xml:space="preserve"> deduction from the original graded score. No credit will be given afterwards.</w:t>
      </w:r>
    </w:p>
    <w:p w14:paraId="7806371C"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Progressive Test</w:t>
      </w:r>
    </w:p>
    <w:p w14:paraId="57824D61" w14:textId="70479AD8"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 xml:space="preserve">Progressive testing is a structured approach to reteaching and reassessment. This practice focuses on a continuous curriculum and provides opportunities for students to show mastery of objectives. Assessments will cover both old and new content (roughly 40% old </w:t>
      </w:r>
      <w:proofErr w:type="gramStart"/>
      <w:r w:rsidRPr="00B02AEB">
        <w:rPr>
          <w:rFonts w:ascii="Times New Roman" w:eastAsia="Times New Roman" w:hAnsi="Times New Roman" w:cs="Times New Roman"/>
          <w:color w:val="333333"/>
          <w:sz w:val="24"/>
          <w:szCs w:val="24"/>
        </w:rPr>
        <w:t>content;</w:t>
      </w:r>
      <w:proofErr w:type="gramEnd"/>
      <w:r w:rsidRPr="00B02AEB">
        <w:rPr>
          <w:rFonts w:ascii="Times New Roman" w:eastAsia="Times New Roman" w:hAnsi="Times New Roman" w:cs="Times New Roman"/>
          <w:color w:val="333333"/>
          <w:sz w:val="24"/>
          <w:szCs w:val="24"/>
        </w:rPr>
        <w:t xml:space="preserve"> 60% new content). </w:t>
      </w:r>
    </w:p>
    <w:p w14:paraId="63B63094" w14:textId="3D6AE07F"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Example: You scored a 60 on the first test and a 90 on the second test. You then make an 85 on the third test (end of term/grading period). In this scenario, the first test will be increased to an 85 as well, meaning the student now has two 85's in the gradebook. If your end of term test is not higher than previous tests, no change is made</w:t>
      </w:r>
      <w:r>
        <w:rPr>
          <w:rFonts w:ascii="Times New Roman" w:eastAsia="Times New Roman" w:hAnsi="Times New Roman" w:cs="Times New Roman"/>
          <w:color w:val="333333"/>
          <w:sz w:val="24"/>
          <w:szCs w:val="24"/>
        </w:rPr>
        <w:t>.</w:t>
      </w:r>
    </w:p>
    <w:p w14:paraId="5F727D13"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Absence Policy</w:t>
      </w:r>
    </w:p>
    <w:p w14:paraId="7EBB1697" w14:textId="73654F3F"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It is the </w:t>
      </w:r>
      <w:r w:rsidRPr="00B02AEB">
        <w:rPr>
          <w:rFonts w:ascii="Times New Roman" w:eastAsia="Times New Roman" w:hAnsi="Times New Roman" w:cs="Times New Roman"/>
          <w:b/>
          <w:bCs/>
          <w:color w:val="333333"/>
          <w:sz w:val="24"/>
          <w:szCs w:val="24"/>
        </w:rPr>
        <w:t>student’s responsibility</w:t>
      </w:r>
      <w:r w:rsidRPr="00B02AEB">
        <w:rPr>
          <w:rFonts w:ascii="Times New Roman" w:eastAsia="Times New Roman" w:hAnsi="Times New Roman" w:cs="Times New Roman"/>
          <w:color w:val="333333"/>
          <w:sz w:val="24"/>
          <w:szCs w:val="24"/>
        </w:rPr>
        <w:t> </w:t>
      </w:r>
      <w:proofErr w:type="spellStart"/>
      <w:r w:rsidRPr="00B02AEB">
        <w:rPr>
          <w:rFonts w:ascii="Times New Roman" w:eastAsia="Times New Roman" w:hAnsi="Times New Roman" w:cs="Times New Roman"/>
          <w:color w:val="333333"/>
          <w:sz w:val="24"/>
          <w:szCs w:val="24"/>
        </w:rPr>
        <w:t>tocommunicate</w:t>
      </w:r>
      <w:proofErr w:type="spellEnd"/>
      <w:r w:rsidRPr="00B02AEB">
        <w:rPr>
          <w:rFonts w:ascii="Times New Roman" w:eastAsia="Times New Roman" w:hAnsi="Times New Roman" w:cs="Times New Roman"/>
          <w:color w:val="333333"/>
          <w:sz w:val="24"/>
          <w:szCs w:val="24"/>
        </w:rPr>
        <w:t xml:space="preserve"> with the teacher after he/she has been absent. If a student has been assigned an assignment before the absence; the assignment is due the day that the student comes back. Students will be given one extra day to complete an assignment if they were assigned work when they were absent. The late policy holds </w:t>
      </w:r>
      <w:proofErr w:type="gramStart"/>
      <w:r w:rsidRPr="00B02AEB">
        <w:rPr>
          <w:rFonts w:ascii="Times New Roman" w:eastAsia="Times New Roman" w:hAnsi="Times New Roman" w:cs="Times New Roman"/>
          <w:color w:val="333333"/>
          <w:sz w:val="24"/>
          <w:szCs w:val="24"/>
        </w:rPr>
        <w:t>has</w:t>
      </w:r>
      <w:proofErr w:type="gramEnd"/>
      <w:r w:rsidRPr="00B02AEB">
        <w:rPr>
          <w:rFonts w:ascii="Times New Roman" w:eastAsia="Times New Roman" w:hAnsi="Times New Roman" w:cs="Times New Roman"/>
          <w:color w:val="333333"/>
          <w:sz w:val="24"/>
          <w:szCs w:val="24"/>
        </w:rPr>
        <w:t xml:space="preserve"> is.</w:t>
      </w:r>
    </w:p>
    <w:p w14:paraId="6A5E886D"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Cell Phone Policy</w:t>
      </w:r>
      <w:r w:rsidRPr="00B02AEB">
        <w:rPr>
          <w:rFonts w:ascii="Times New Roman" w:eastAsia="Times New Roman" w:hAnsi="Times New Roman" w:cs="Times New Roman"/>
          <w:color w:val="333333"/>
          <w:sz w:val="24"/>
          <w:szCs w:val="24"/>
        </w:rPr>
        <w:t>: Cell phones are not to be out unless teacher permission has been given. There will be times in class where cell phones will be used for instructional purposes. If you have your phone out and permission has not been given the following will occur:</w:t>
      </w:r>
    </w:p>
    <w:p w14:paraId="47A4BB41"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1st time- warning will be given and you will be asked to put phone away</w:t>
      </w:r>
    </w:p>
    <w:p w14:paraId="15B0778B"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2nd time- teacher will take up cell phone for the period, and a parent email will be sent</w:t>
      </w:r>
    </w:p>
    <w:p w14:paraId="1B0CB870" w14:textId="456069DA"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If after the 2nd time it still is a constant problem- discipline referral will be submitted, and a parent will be contacted again.</w:t>
      </w:r>
    </w:p>
    <w:p w14:paraId="5CF42384" w14:textId="77777777" w:rsidR="00B02AEB" w:rsidRPr="00B02AEB" w:rsidRDefault="00B02AEB" w:rsidP="00B02AEB">
      <w:pPr>
        <w:shd w:val="clear" w:color="auto" w:fill="FFFFFF"/>
        <w:spacing w:after="0" w:line="240" w:lineRule="auto"/>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t>School Supplies</w:t>
      </w:r>
    </w:p>
    <w:p w14:paraId="2A130A16" w14:textId="77777777" w:rsidR="00B02AEB" w:rsidRDefault="00B02AEB" w:rsidP="00B02AEB">
      <w:pPr>
        <w:numPr>
          <w:ilvl w:val="0"/>
          <w:numId w:val="1"/>
        </w:numPr>
        <w:shd w:val="clear" w:color="auto" w:fill="FFFFFF"/>
        <w:spacing w:after="0" w:line="240" w:lineRule="auto"/>
        <w:ind w:right="720"/>
        <w:rPr>
          <w:rFonts w:ascii="Tahoma" w:eastAsia="Times New Roman" w:hAnsi="Tahoma" w:cs="Tahoma"/>
          <w:color w:val="333333"/>
          <w:sz w:val="18"/>
          <w:szCs w:val="18"/>
        </w:rPr>
      </w:pPr>
      <w:r w:rsidRPr="00B02AEB">
        <w:rPr>
          <w:rFonts w:ascii="Times New Roman" w:eastAsia="Times New Roman" w:hAnsi="Times New Roman" w:cs="Times New Roman"/>
          <w:color w:val="333333"/>
          <w:sz w:val="24"/>
          <w:szCs w:val="24"/>
        </w:rPr>
        <w:t>**Binder or notebook. Students will receive notes/study aides which they will need to keep organized to be used to study for EOC and comprehensive semester exams.</w:t>
      </w:r>
    </w:p>
    <w:p w14:paraId="0FB9953A" w14:textId="0E4C8EE8" w:rsidR="00B02AEB" w:rsidRPr="00B02AEB" w:rsidRDefault="00B02AEB" w:rsidP="00B02AEB">
      <w:pPr>
        <w:shd w:val="clear" w:color="auto" w:fill="FFFFFF"/>
        <w:spacing w:after="0" w:line="240" w:lineRule="auto"/>
        <w:ind w:left="720" w:right="720"/>
        <w:jc w:val="center"/>
        <w:rPr>
          <w:rFonts w:ascii="Tahoma" w:eastAsia="Times New Roman" w:hAnsi="Tahoma" w:cs="Tahoma"/>
          <w:color w:val="333333"/>
          <w:sz w:val="18"/>
          <w:szCs w:val="18"/>
        </w:rPr>
      </w:pPr>
      <w:r w:rsidRPr="00B02AEB">
        <w:rPr>
          <w:rFonts w:ascii="Times New Roman" w:eastAsia="Times New Roman" w:hAnsi="Times New Roman" w:cs="Times New Roman"/>
          <w:b/>
          <w:bCs/>
          <w:color w:val="333333"/>
          <w:sz w:val="24"/>
          <w:szCs w:val="24"/>
          <w:u w:val="single"/>
        </w:rPr>
        <w:lastRenderedPageBreak/>
        <w:t>Topics Covered (Tentative)</w:t>
      </w:r>
    </w:p>
    <w:tbl>
      <w:tblPr>
        <w:tblW w:w="8655" w:type="dxa"/>
        <w:jc w:val="center"/>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2175"/>
        <w:gridCol w:w="2214"/>
        <w:gridCol w:w="4266"/>
      </w:tblGrid>
      <w:tr w:rsidR="00B02AEB" w:rsidRPr="00B02AEB" w14:paraId="37FDA7FB" w14:textId="77777777" w:rsidTr="00B02AEB">
        <w:trPr>
          <w:trHeight w:val="726"/>
          <w:tblHeader/>
          <w:jc w:val="center"/>
        </w:trPr>
        <w:tc>
          <w:tcPr>
            <w:tcW w:w="2159"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5D9E919C"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Grading Period</w:t>
            </w: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2744E8B6"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TEKS</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19A05C32"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Unit Name</w:t>
            </w:r>
          </w:p>
        </w:tc>
      </w:tr>
      <w:tr w:rsidR="00B02AEB" w:rsidRPr="00B02AEB" w14:paraId="5A031682" w14:textId="77777777" w:rsidTr="00B02AEB">
        <w:trPr>
          <w:trHeight w:val="726"/>
          <w:jc w:val="center"/>
        </w:trPr>
        <w:tc>
          <w:tcPr>
            <w:tcW w:w="2159" w:type="dxa"/>
            <w:vMerge w:val="restart"/>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19221C68"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21"/>
                <w:szCs w:val="21"/>
              </w:rPr>
              <w:t>Grading Period 1</w:t>
            </w:r>
          </w:p>
        </w:tc>
        <w:tc>
          <w:tcPr>
            <w:tcW w:w="2198"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4CA87B8D"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1a, 1b, 2a 2b, 2c, 2d, </w:t>
            </w:r>
            <w:r w:rsidRPr="00B02AEB">
              <w:rPr>
                <w:rFonts w:ascii="Arial" w:eastAsia="Times New Roman" w:hAnsi="Arial" w:cs="Arial"/>
                <w:b/>
                <w:bCs/>
                <w:color w:val="000000"/>
                <w:sz w:val="18"/>
                <w:szCs w:val="18"/>
              </w:rPr>
              <w:t>2e</w:t>
            </w:r>
            <w:r w:rsidRPr="00B02AEB">
              <w:rPr>
                <w:rFonts w:ascii="Arial" w:eastAsia="Times New Roman" w:hAnsi="Arial" w:cs="Arial"/>
                <w:color w:val="000000"/>
                <w:sz w:val="18"/>
                <w:szCs w:val="18"/>
              </w:rPr>
              <w:t>, 2f, 2g, </w:t>
            </w:r>
            <w:r w:rsidRPr="00B02AEB">
              <w:rPr>
                <w:rFonts w:ascii="Arial" w:eastAsia="Times New Roman" w:hAnsi="Arial" w:cs="Arial"/>
                <w:b/>
                <w:bCs/>
                <w:color w:val="000000"/>
                <w:sz w:val="18"/>
                <w:szCs w:val="18"/>
              </w:rPr>
              <w:t>2h</w:t>
            </w:r>
            <w:r w:rsidRPr="00B02AEB">
              <w:rPr>
                <w:rFonts w:ascii="Arial" w:eastAsia="Times New Roman" w:hAnsi="Arial" w:cs="Arial"/>
                <w:color w:val="000000"/>
                <w:sz w:val="18"/>
                <w:szCs w:val="18"/>
              </w:rPr>
              <w:t>, 3a-f</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7698ABC8"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Introduction to Biology &amp; Scientific Process</w:t>
            </w:r>
          </w:p>
        </w:tc>
      </w:tr>
      <w:tr w:rsidR="00B02AEB" w:rsidRPr="00B02AEB" w14:paraId="70F178DE"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438366FF"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vMerge w:val="restart"/>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23132273"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4a, </w:t>
            </w:r>
            <w:r w:rsidRPr="00B02AEB">
              <w:rPr>
                <w:rFonts w:ascii="Arial" w:eastAsia="Times New Roman" w:hAnsi="Arial" w:cs="Arial"/>
                <w:b/>
                <w:bCs/>
                <w:color w:val="000000"/>
                <w:sz w:val="18"/>
                <w:szCs w:val="18"/>
              </w:rPr>
              <w:t>4b</w:t>
            </w:r>
            <w:r w:rsidRPr="00B02AEB">
              <w:rPr>
                <w:rFonts w:ascii="Arial" w:eastAsia="Times New Roman" w:hAnsi="Arial" w:cs="Arial"/>
                <w:color w:val="000000"/>
                <w:sz w:val="18"/>
                <w:szCs w:val="18"/>
              </w:rPr>
              <w:t>, 5b, </w:t>
            </w:r>
            <w:r w:rsidRPr="00B02AEB">
              <w:rPr>
                <w:rFonts w:ascii="Arial" w:eastAsia="Times New Roman" w:hAnsi="Arial" w:cs="Arial"/>
                <w:b/>
                <w:bCs/>
                <w:color w:val="000000"/>
                <w:sz w:val="18"/>
                <w:szCs w:val="18"/>
              </w:rPr>
              <w:t>9a</w:t>
            </w:r>
            <w:r w:rsidRPr="00B02AEB">
              <w:rPr>
                <w:rFonts w:ascii="Arial" w:eastAsia="Times New Roman" w:hAnsi="Arial" w:cs="Arial"/>
                <w:color w:val="000000"/>
                <w:sz w:val="18"/>
                <w:szCs w:val="18"/>
              </w:rPr>
              <w:t>, 9c, 9d, 10c</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301D5924"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Structure and Function of Biomolecules</w:t>
            </w:r>
          </w:p>
        </w:tc>
      </w:tr>
      <w:tr w:rsidR="00B02AEB" w:rsidRPr="00B02AEB" w14:paraId="186B341C"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7AB6BEBA"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4FBFDCEE"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0E8B7DF1"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Cell Organelle &amp; transport</w:t>
            </w:r>
          </w:p>
        </w:tc>
      </w:tr>
      <w:tr w:rsidR="00B02AEB" w:rsidRPr="00B02AEB" w14:paraId="14F50944"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63BADA6E"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125A9A03"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4b, 9a</w:t>
            </w:r>
            <w:r w:rsidRPr="00B02AEB">
              <w:rPr>
                <w:rFonts w:ascii="Arial" w:eastAsia="Times New Roman" w:hAnsi="Arial" w:cs="Arial"/>
                <w:color w:val="000000"/>
                <w:sz w:val="18"/>
                <w:szCs w:val="18"/>
              </w:rPr>
              <w:t>, 9b</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38D315B8"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Photosynthesis and Cellular Respiration</w:t>
            </w:r>
          </w:p>
        </w:tc>
      </w:tr>
      <w:tr w:rsidR="00B02AEB" w:rsidRPr="00B02AEB" w14:paraId="433440E0" w14:textId="77777777" w:rsidTr="00B02AEB">
        <w:trPr>
          <w:trHeight w:val="726"/>
          <w:jc w:val="center"/>
        </w:trPr>
        <w:tc>
          <w:tcPr>
            <w:tcW w:w="2159" w:type="dxa"/>
            <w:vMerge w:val="restart"/>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17712BE1"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21"/>
                <w:szCs w:val="21"/>
              </w:rPr>
              <w:t>Grading Period 2</w:t>
            </w: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6BAD16BA"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5a</w:t>
            </w:r>
            <w:r w:rsidRPr="00B02AEB">
              <w:rPr>
                <w:rFonts w:ascii="Arial" w:eastAsia="Times New Roman" w:hAnsi="Arial" w:cs="Arial"/>
                <w:color w:val="000000"/>
                <w:sz w:val="18"/>
                <w:szCs w:val="18"/>
              </w:rPr>
              <w:t>, 5c, 5d, 6gc, </w:t>
            </w:r>
            <w:r w:rsidRPr="00B02AEB">
              <w:rPr>
                <w:rFonts w:ascii="Arial" w:eastAsia="Times New Roman" w:hAnsi="Arial" w:cs="Arial"/>
                <w:b/>
                <w:bCs/>
                <w:color w:val="000000"/>
                <w:sz w:val="18"/>
                <w:szCs w:val="18"/>
              </w:rPr>
              <w:t>5a</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6A4DBC0D"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DNA &amp; Cell Cycle </w:t>
            </w:r>
          </w:p>
        </w:tc>
      </w:tr>
      <w:tr w:rsidR="00B02AEB" w:rsidRPr="00B02AEB" w14:paraId="3BC2E8EE"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46A99868"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7348AF1C"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6a, </w:t>
            </w:r>
            <w:r w:rsidRPr="00B02AEB">
              <w:rPr>
                <w:rFonts w:ascii="Arial" w:eastAsia="Times New Roman" w:hAnsi="Arial" w:cs="Arial"/>
                <w:color w:val="000000"/>
                <w:sz w:val="18"/>
                <w:szCs w:val="18"/>
              </w:rPr>
              <w:t>6b, </w:t>
            </w:r>
            <w:r w:rsidRPr="00B02AEB">
              <w:rPr>
                <w:rFonts w:ascii="Arial" w:eastAsia="Times New Roman" w:hAnsi="Arial" w:cs="Arial"/>
                <w:b/>
                <w:bCs/>
                <w:color w:val="000000"/>
                <w:sz w:val="18"/>
                <w:szCs w:val="18"/>
              </w:rPr>
              <w:t>6c</w:t>
            </w:r>
            <w:r w:rsidRPr="00B02AEB">
              <w:rPr>
                <w:rFonts w:ascii="Arial" w:eastAsia="Times New Roman" w:hAnsi="Arial" w:cs="Arial"/>
                <w:color w:val="000000"/>
                <w:sz w:val="18"/>
                <w:szCs w:val="18"/>
              </w:rPr>
              <w:t>, 6d,</w:t>
            </w:r>
            <w:r w:rsidRPr="00B02AEB">
              <w:rPr>
                <w:rFonts w:ascii="Arial" w:eastAsia="Times New Roman" w:hAnsi="Arial" w:cs="Arial"/>
                <w:b/>
                <w:bCs/>
                <w:color w:val="000000"/>
                <w:sz w:val="18"/>
                <w:szCs w:val="18"/>
              </w:rPr>
              <w:t>6e, 9a, </w:t>
            </w:r>
            <w:r w:rsidRPr="00B02AEB">
              <w:rPr>
                <w:rFonts w:ascii="Arial" w:eastAsia="Times New Roman" w:hAnsi="Arial" w:cs="Arial"/>
                <w:color w:val="000000"/>
                <w:sz w:val="18"/>
                <w:szCs w:val="18"/>
              </w:rPr>
              <w:t>9</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4672C380"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Protein Synthesis</w:t>
            </w:r>
          </w:p>
        </w:tc>
      </w:tr>
      <w:tr w:rsidR="00B02AEB" w:rsidRPr="00B02AEB" w14:paraId="611454F4"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3F6ECDB9"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18D71531"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3d, </w:t>
            </w:r>
            <w:r w:rsidRPr="00B02AEB">
              <w:rPr>
                <w:rFonts w:ascii="Arial" w:eastAsia="Times New Roman" w:hAnsi="Arial" w:cs="Arial"/>
                <w:b/>
                <w:bCs/>
                <w:color w:val="000000"/>
                <w:sz w:val="18"/>
                <w:szCs w:val="18"/>
              </w:rPr>
              <w:t>6a, 6e, 6f</w:t>
            </w:r>
            <w:r w:rsidRPr="00B02AEB">
              <w:rPr>
                <w:rFonts w:ascii="Arial" w:eastAsia="Times New Roman" w:hAnsi="Arial" w:cs="Arial"/>
                <w:color w:val="000000"/>
                <w:sz w:val="18"/>
                <w:szCs w:val="18"/>
              </w:rPr>
              <w:t>, 6h, </w:t>
            </w:r>
            <w:r w:rsidRPr="00B02AEB">
              <w:rPr>
                <w:rFonts w:ascii="Arial" w:eastAsia="Times New Roman" w:hAnsi="Arial" w:cs="Arial"/>
                <w:b/>
                <w:bCs/>
                <w:color w:val="000000"/>
                <w:sz w:val="18"/>
                <w:szCs w:val="18"/>
              </w:rPr>
              <w:t>9a</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0E54AA42"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Cell Reproduction and Genetics</w:t>
            </w:r>
          </w:p>
        </w:tc>
      </w:tr>
      <w:tr w:rsidR="00B02AEB" w:rsidRPr="00B02AEB" w14:paraId="77C44701" w14:textId="77777777" w:rsidTr="00B02AEB">
        <w:trPr>
          <w:trHeight w:val="726"/>
          <w:jc w:val="center"/>
        </w:trPr>
        <w:tc>
          <w:tcPr>
            <w:tcW w:w="2159" w:type="dxa"/>
            <w:vMerge w:val="restart"/>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640C1092"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21"/>
                <w:szCs w:val="21"/>
              </w:rPr>
              <w:t>Grading Period 3</w:t>
            </w:r>
          </w:p>
        </w:tc>
        <w:tc>
          <w:tcPr>
            <w:tcW w:w="2198"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3DE49B83"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3a, </w:t>
            </w:r>
            <w:r w:rsidRPr="00B02AEB">
              <w:rPr>
                <w:rFonts w:ascii="Arial" w:eastAsia="Times New Roman" w:hAnsi="Arial" w:cs="Arial"/>
                <w:b/>
                <w:bCs/>
                <w:color w:val="000000"/>
                <w:sz w:val="18"/>
                <w:szCs w:val="18"/>
              </w:rPr>
              <w:t>7a</w:t>
            </w:r>
            <w:r w:rsidRPr="00B02AEB">
              <w:rPr>
                <w:rFonts w:ascii="Arial" w:eastAsia="Times New Roman" w:hAnsi="Arial" w:cs="Arial"/>
                <w:color w:val="000000"/>
                <w:sz w:val="18"/>
                <w:szCs w:val="18"/>
              </w:rPr>
              <w:t>, 7b, 7c,</w:t>
            </w:r>
          </w:p>
          <w:p w14:paraId="062ECEB4"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7d, </w:t>
            </w:r>
            <w:r w:rsidRPr="00B02AEB">
              <w:rPr>
                <w:rFonts w:ascii="Arial" w:eastAsia="Times New Roman" w:hAnsi="Arial" w:cs="Arial"/>
                <w:b/>
                <w:bCs/>
                <w:color w:val="000000"/>
                <w:sz w:val="18"/>
                <w:szCs w:val="18"/>
              </w:rPr>
              <w:t>7e</w:t>
            </w:r>
            <w:r w:rsidRPr="00B02AEB">
              <w:rPr>
                <w:rFonts w:ascii="Arial" w:eastAsia="Times New Roman" w:hAnsi="Arial" w:cs="Arial"/>
                <w:color w:val="000000"/>
                <w:sz w:val="18"/>
                <w:szCs w:val="18"/>
              </w:rPr>
              <w:t>, 7f, 7g, 9d, 12b</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4CBC8843"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Evolution</w:t>
            </w:r>
          </w:p>
        </w:tc>
      </w:tr>
      <w:tr w:rsidR="00B02AEB" w:rsidRPr="00B02AEB" w14:paraId="73E95FAE"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3FE4FB4E"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4E89C89C"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8a, </w:t>
            </w:r>
            <w:r w:rsidRPr="00B02AEB">
              <w:rPr>
                <w:rFonts w:ascii="Arial" w:eastAsia="Times New Roman" w:hAnsi="Arial" w:cs="Arial"/>
                <w:b/>
                <w:bCs/>
                <w:color w:val="000000"/>
                <w:sz w:val="18"/>
                <w:szCs w:val="18"/>
              </w:rPr>
              <w:t>8b</w:t>
            </w:r>
            <w:r w:rsidRPr="00B02AEB">
              <w:rPr>
                <w:rFonts w:ascii="Arial" w:eastAsia="Times New Roman" w:hAnsi="Arial" w:cs="Arial"/>
                <w:color w:val="000000"/>
                <w:sz w:val="18"/>
                <w:szCs w:val="18"/>
              </w:rPr>
              <w:t>, 8c</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16E1EA62"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Classification – Characteristics of Kingdoms</w:t>
            </w:r>
          </w:p>
        </w:tc>
      </w:tr>
      <w:tr w:rsidR="00B02AEB" w:rsidRPr="00B02AEB" w14:paraId="355B2164"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5B088B3F"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71D2E599"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5b, 9c, </w:t>
            </w:r>
            <w:r w:rsidRPr="00B02AEB">
              <w:rPr>
                <w:rFonts w:ascii="Arial" w:eastAsia="Times New Roman" w:hAnsi="Arial" w:cs="Arial"/>
                <w:b/>
                <w:bCs/>
                <w:color w:val="000000"/>
                <w:sz w:val="18"/>
                <w:szCs w:val="18"/>
              </w:rPr>
              <w:t>10a</w:t>
            </w:r>
          </w:p>
        </w:tc>
        <w:tc>
          <w:tcPr>
            <w:tcW w:w="4235" w:type="dxa"/>
            <w:tcBorders>
              <w:top w:val="outset" w:sz="8" w:space="0" w:color="000000"/>
              <w:left w:val="outset" w:sz="8" w:space="0" w:color="000000"/>
              <w:bottom w:val="outset" w:sz="8" w:space="0" w:color="000000"/>
              <w:right w:val="outset" w:sz="8" w:space="0" w:color="000000"/>
            </w:tcBorders>
            <w:shd w:val="clear" w:color="auto" w:fill="F9F9F9"/>
            <w:tcMar>
              <w:top w:w="15" w:type="dxa"/>
              <w:left w:w="15" w:type="dxa"/>
              <w:bottom w:w="15" w:type="dxa"/>
              <w:right w:w="15" w:type="dxa"/>
            </w:tcMar>
            <w:vAlign w:val="center"/>
            <w:hideMark/>
          </w:tcPr>
          <w:p w14:paraId="42BF0622"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Plants</w:t>
            </w:r>
          </w:p>
        </w:tc>
      </w:tr>
      <w:tr w:rsidR="00B02AEB" w:rsidRPr="00B02AEB" w14:paraId="070EECE0" w14:textId="77777777" w:rsidTr="00B02AEB">
        <w:trPr>
          <w:trHeight w:val="726"/>
          <w:jc w:val="center"/>
        </w:trPr>
        <w:tc>
          <w:tcPr>
            <w:tcW w:w="2159" w:type="dxa"/>
            <w:vMerge w:val="restart"/>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041CC768"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21"/>
                <w:szCs w:val="21"/>
              </w:rPr>
              <w:t>Grading Period 4</w:t>
            </w:r>
          </w:p>
          <w:p w14:paraId="5F1A9E98" w14:textId="77777777" w:rsidR="00B02AEB" w:rsidRPr="00B02AEB" w:rsidRDefault="00B02AEB" w:rsidP="00B02AEB">
            <w:pPr>
              <w:spacing w:after="0" w:line="240" w:lineRule="auto"/>
              <w:rPr>
                <w:rFonts w:ascii="Times New Roman" w:eastAsia="Times New Roman" w:hAnsi="Times New Roman" w:cs="Times New Roman"/>
                <w:sz w:val="18"/>
                <w:szCs w:val="18"/>
              </w:rPr>
            </w:pPr>
            <w:r w:rsidRPr="00B02AEB">
              <w:rPr>
                <w:rFonts w:ascii="Arial" w:eastAsia="Times New Roman" w:hAnsi="Arial" w:cs="Arial"/>
                <w:color w:val="000000"/>
                <w:sz w:val="18"/>
                <w:szCs w:val="18"/>
              </w:rPr>
              <w:t> </w:t>
            </w: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1B4327CE"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4c</w:t>
            </w:r>
            <w:r w:rsidRPr="00B02AEB">
              <w:rPr>
                <w:rFonts w:ascii="Arial" w:eastAsia="Times New Roman" w:hAnsi="Arial" w:cs="Arial"/>
                <w:color w:val="000000"/>
                <w:sz w:val="18"/>
                <w:szCs w:val="18"/>
              </w:rPr>
              <w:t>, 11a, 11c</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7A5AC39A"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Bacteria &amp; Viruses</w:t>
            </w:r>
          </w:p>
        </w:tc>
      </w:tr>
      <w:tr w:rsidR="00B02AEB" w:rsidRPr="00B02AEB" w14:paraId="0AEA8CB1"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62A1FFA6"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7BD97EEF"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11b, 11c, </w:t>
            </w:r>
            <w:r w:rsidRPr="00B02AEB">
              <w:rPr>
                <w:rFonts w:ascii="Arial" w:eastAsia="Times New Roman" w:hAnsi="Arial" w:cs="Arial"/>
                <w:b/>
                <w:bCs/>
                <w:color w:val="000000"/>
                <w:sz w:val="18"/>
                <w:szCs w:val="18"/>
              </w:rPr>
              <w:t>11d</w:t>
            </w:r>
            <w:r w:rsidRPr="00B02AEB">
              <w:rPr>
                <w:rFonts w:ascii="Arial" w:eastAsia="Times New Roman" w:hAnsi="Arial" w:cs="Arial"/>
                <w:color w:val="000000"/>
                <w:sz w:val="18"/>
                <w:szCs w:val="18"/>
              </w:rPr>
              <w:t>,</w:t>
            </w:r>
            <w:r w:rsidRPr="00B02AEB">
              <w:rPr>
                <w:rFonts w:ascii="Arial" w:eastAsia="Times New Roman" w:hAnsi="Arial" w:cs="Arial"/>
                <w:b/>
                <w:bCs/>
                <w:color w:val="000000"/>
                <w:sz w:val="18"/>
                <w:szCs w:val="18"/>
              </w:rPr>
              <w:t>12a</w:t>
            </w:r>
            <w:r w:rsidRPr="00B02AEB">
              <w:rPr>
                <w:rFonts w:ascii="Arial" w:eastAsia="Times New Roman" w:hAnsi="Arial" w:cs="Arial"/>
                <w:color w:val="000000"/>
                <w:sz w:val="18"/>
                <w:szCs w:val="18"/>
              </w:rPr>
              <w:t>, 12b, 12c, 12d, 12e, </w:t>
            </w:r>
            <w:r w:rsidRPr="00B02AEB">
              <w:rPr>
                <w:rFonts w:ascii="Arial" w:eastAsia="Times New Roman" w:hAnsi="Arial" w:cs="Arial"/>
                <w:b/>
                <w:bCs/>
                <w:color w:val="000000"/>
                <w:sz w:val="18"/>
                <w:szCs w:val="18"/>
              </w:rPr>
              <w:t>12f</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61E78BC9"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Ecology</w:t>
            </w:r>
          </w:p>
        </w:tc>
      </w:tr>
      <w:tr w:rsidR="00B02AEB" w:rsidRPr="00B02AEB" w14:paraId="1C238E0A" w14:textId="77777777" w:rsidTr="00B02AEB">
        <w:trPr>
          <w:trHeight w:val="80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632420A4"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7C051236"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b/>
                <w:bCs/>
                <w:color w:val="000000"/>
                <w:sz w:val="18"/>
                <w:szCs w:val="18"/>
              </w:rPr>
              <w:t>10b</w:t>
            </w:r>
            <w:r w:rsidRPr="00B02AEB">
              <w:rPr>
                <w:rFonts w:ascii="Arial" w:eastAsia="Times New Roman" w:hAnsi="Arial" w:cs="Arial"/>
                <w:color w:val="000000"/>
                <w:sz w:val="18"/>
                <w:szCs w:val="18"/>
              </w:rPr>
              <w:t>, 10c, 11a</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69988B44"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Human Body Systems</w:t>
            </w:r>
          </w:p>
        </w:tc>
      </w:tr>
      <w:tr w:rsidR="00B02AEB" w:rsidRPr="00B02AEB" w14:paraId="72410051" w14:textId="77777777" w:rsidTr="00B02AEB">
        <w:trPr>
          <w:trHeight w:val="726"/>
          <w:jc w:val="center"/>
        </w:trPr>
        <w:tc>
          <w:tcPr>
            <w:tcW w:w="0" w:type="auto"/>
            <w:vMerge/>
            <w:tcBorders>
              <w:top w:val="outset" w:sz="8" w:space="0" w:color="000000"/>
              <w:left w:val="outset" w:sz="8" w:space="0" w:color="000000"/>
              <w:bottom w:val="outset" w:sz="8" w:space="0" w:color="000000"/>
              <w:right w:val="outset" w:sz="8" w:space="0" w:color="000000"/>
            </w:tcBorders>
            <w:shd w:val="clear" w:color="auto" w:fill="F9F9F9"/>
            <w:vAlign w:val="center"/>
            <w:hideMark/>
          </w:tcPr>
          <w:p w14:paraId="1B0CE369" w14:textId="77777777" w:rsidR="00B02AEB" w:rsidRPr="00B02AEB" w:rsidRDefault="00B02AEB" w:rsidP="00B02AEB">
            <w:pPr>
              <w:spacing w:after="0" w:line="240" w:lineRule="auto"/>
              <w:rPr>
                <w:rFonts w:ascii="Times New Roman" w:eastAsia="Times New Roman" w:hAnsi="Times New Roman" w:cs="Times New Roman"/>
                <w:sz w:val="18"/>
                <w:szCs w:val="18"/>
              </w:rPr>
            </w:pPr>
          </w:p>
        </w:tc>
        <w:tc>
          <w:tcPr>
            <w:tcW w:w="2198"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587CFB73"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 </w:t>
            </w:r>
          </w:p>
        </w:tc>
        <w:tc>
          <w:tcPr>
            <w:tcW w:w="4235" w:type="dxa"/>
            <w:tcBorders>
              <w:top w:val="outset" w:sz="8" w:space="0" w:color="000000"/>
              <w:left w:val="outset" w:sz="8" w:space="0" w:color="000000"/>
              <w:bottom w:val="outset" w:sz="8" w:space="0" w:color="000000"/>
              <w:right w:val="outset" w:sz="8" w:space="0" w:color="000000"/>
            </w:tcBorders>
            <w:shd w:val="clear" w:color="auto" w:fill="CCCCCC"/>
            <w:tcMar>
              <w:top w:w="15" w:type="dxa"/>
              <w:left w:w="15" w:type="dxa"/>
              <w:bottom w:w="15" w:type="dxa"/>
              <w:right w:w="15" w:type="dxa"/>
            </w:tcMar>
            <w:vAlign w:val="center"/>
            <w:hideMark/>
          </w:tcPr>
          <w:p w14:paraId="4DC74F7B" w14:textId="77777777" w:rsidR="00B02AEB" w:rsidRPr="00B02AEB" w:rsidRDefault="00B02AEB" w:rsidP="00B02AEB">
            <w:pPr>
              <w:spacing w:after="0" w:line="240" w:lineRule="auto"/>
              <w:jc w:val="center"/>
              <w:rPr>
                <w:rFonts w:ascii="Times New Roman" w:eastAsia="Times New Roman" w:hAnsi="Times New Roman" w:cs="Times New Roman"/>
                <w:sz w:val="18"/>
                <w:szCs w:val="18"/>
              </w:rPr>
            </w:pPr>
            <w:r w:rsidRPr="00B02AEB">
              <w:rPr>
                <w:rFonts w:ascii="Arial" w:eastAsia="Times New Roman" w:hAnsi="Arial" w:cs="Arial"/>
                <w:color w:val="000000"/>
                <w:sz w:val="18"/>
                <w:szCs w:val="18"/>
              </w:rPr>
              <w:t>STAAR Preparation &amp; Rat Dissection</w:t>
            </w:r>
          </w:p>
        </w:tc>
      </w:tr>
    </w:tbl>
    <w:p w14:paraId="4CCF5DC5" w14:textId="77777777" w:rsidR="00B55F60" w:rsidRDefault="00B55F60"/>
    <w:sectPr w:rsidR="00B55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B4026"/>
    <w:multiLevelType w:val="multilevel"/>
    <w:tmpl w:val="5082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EB"/>
    <w:rsid w:val="00B02AEB"/>
    <w:rsid w:val="00B5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2EBD"/>
  <w15:chartTrackingRefBased/>
  <w15:docId w15:val="{013FF78C-8A5B-4BFF-A937-18595325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3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FBISD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Lauryn</dc:creator>
  <cp:keywords/>
  <dc:description/>
  <cp:lastModifiedBy>Berger, Lauryn</cp:lastModifiedBy>
  <cp:revision>1</cp:revision>
  <dcterms:created xsi:type="dcterms:W3CDTF">2022-08-30T15:00:00Z</dcterms:created>
  <dcterms:modified xsi:type="dcterms:W3CDTF">2022-08-30T15:01:00Z</dcterms:modified>
</cp:coreProperties>
</file>